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1BD914" w14:textId="77777777" w:rsidR="00CB725D" w:rsidRDefault="00917CB0">
      <w:pPr>
        <w:pStyle w:val="Standard"/>
        <w:jc w:val="center"/>
        <w:rPr>
          <w:b/>
          <w:bCs/>
        </w:rPr>
      </w:pPr>
      <w:bookmarkStart w:id="0" w:name="_GoBack"/>
      <w:bookmarkEnd w:id="0"/>
      <w:r>
        <w:rPr>
          <w:b/>
          <w:bCs/>
        </w:rPr>
        <w:t>Groupe Ethique et Déontologie</w:t>
      </w:r>
    </w:p>
    <w:p w14:paraId="3C63C449" w14:textId="77777777" w:rsidR="00CB725D" w:rsidRDefault="00917CB0">
      <w:pPr>
        <w:pStyle w:val="Standard"/>
        <w:jc w:val="center"/>
        <w:rPr>
          <w:b/>
          <w:bCs/>
        </w:rPr>
      </w:pPr>
      <w:r>
        <w:rPr>
          <w:b/>
          <w:bCs/>
        </w:rPr>
        <w:t>Plate-forme de Concertation en Santé Mentale de la Province de Luxembourg</w:t>
      </w:r>
    </w:p>
    <w:p w14:paraId="5A6DED46" w14:textId="77777777" w:rsidR="00CB725D" w:rsidRDefault="00917CB0">
      <w:pPr>
        <w:pStyle w:val="Standard"/>
        <w:jc w:val="center"/>
        <w:rPr>
          <w:b/>
          <w:bCs/>
        </w:rPr>
      </w:pPr>
      <w:r>
        <w:rPr>
          <w:b/>
          <w:bCs/>
        </w:rPr>
        <w:t>Réseaux de soins en Santé Mentale et Assuétudes de la Province de Luxembourg</w:t>
      </w:r>
    </w:p>
    <w:p w14:paraId="46347E94" w14:textId="77777777" w:rsidR="00CB725D" w:rsidRDefault="00CB725D">
      <w:pPr>
        <w:pStyle w:val="Corps"/>
        <w:rPr>
          <w:sz w:val="20"/>
          <w:szCs w:val="20"/>
        </w:rPr>
      </w:pPr>
    </w:p>
    <w:p w14:paraId="66E8E009" w14:textId="77777777" w:rsidR="00CB725D" w:rsidRDefault="00917CB0">
      <w:pPr>
        <w:pStyle w:val="Corps"/>
        <w:rPr>
          <w:sz w:val="20"/>
          <w:szCs w:val="20"/>
        </w:rPr>
      </w:pPr>
      <w:r>
        <w:rPr>
          <w:sz w:val="20"/>
          <w:szCs w:val="20"/>
          <w:lang w:val="fr-FR"/>
        </w:rPr>
        <w:t>Madame, Monsieur,</w:t>
      </w:r>
    </w:p>
    <w:p w14:paraId="0EE7A52B" w14:textId="77777777" w:rsidR="00CB725D" w:rsidRDefault="00917CB0">
      <w:pPr>
        <w:pStyle w:val="Corps"/>
        <w:jc w:val="both"/>
        <w:rPr>
          <w:sz w:val="20"/>
          <w:szCs w:val="20"/>
        </w:rPr>
      </w:pPr>
      <w:r>
        <w:rPr>
          <w:sz w:val="20"/>
          <w:szCs w:val="20"/>
          <w:lang w:val="fr-FR"/>
        </w:rPr>
        <w:t>Dans le cadre de l’évolution des soins de sant</w:t>
      </w:r>
      <w:r>
        <w:rPr>
          <w:sz w:val="20"/>
          <w:szCs w:val="20"/>
        </w:rPr>
        <w:t xml:space="preserve">é </w:t>
      </w:r>
      <w:r>
        <w:rPr>
          <w:sz w:val="20"/>
          <w:szCs w:val="20"/>
          <w:lang w:val="fr-FR"/>
        </w:rPr>
        <w:t>mentale, les r</w:t>
      </w:r>
      <w:r>
        <w:rPr>
          <w:sz w:val="20"/>
          <w:szCs w:val="20"/>
        </w:rPr>
        <w:t>é</w:t>
      </w:r>
      <w:r>
        <w:rPr>
          <w:sz w:val="20"/>
          <w:szCs w:val="20"/>
          <w:lang w:val="fr-FR"/>
        </w:rPr>
        <w:t>seaux luxembourgeois se sont dot</w:t>
      </w:r>
      <w:r>
        <w:rPr>
          <w:sz w:val="20"/>
          <w:szCs w:val="20"/>
        </w:rPr>
        <w:t>és d</w:t>
      </w:r>
      <w:r>
        <w:rPr>
          <w:sz w:val="20"/>
          <w:szCs w:val="20"/>
          <w:lang w:val="fr-FR"/>
        </w:rPr>
        <w:t>’un groupe de travail sp</w:t>
      </w:r>
      <w:r>
        <w:rPr>
          <w:sz w:val="20"/>
          <w:szCs w:val="20"/>
        </w:rPr>
        <w:t>é</w:t>
      </w:r>
      <w:r>
        <w:rPr>
          <w:sz w:val="20"/>
          <w:szCs w:val="20"/>
          <w:lang w:val="fr-FR"/>
        </w:rPr>
        <w:t>cifique</w:t>
      </w:r>
      <w:r w:rsidRPr="00917CB0">
        <w:rPr>
          <w:color w:val="auto"/>
          <w:sz w:val="20"/>
          <w:szCs w:val="20"/>
        </w:rPr>
        <w:t xml:space="preserve"> </w:t>
      </w:r>
      <w:r w:rsidRPr="00917CB0">
        <w:rPr>
          <w:color w:val="auto"/>
          <w:sz w:val="20"/>
          <w:szCs w:val="20"/>
          <w:lang w:val="nl-NL"/>
        </w:rPr>
        <w:t>« E</w:t>
      </w:r>
      <w:r w:rsidRPr="00917CB0">
        <w:rPr>
          <w:color w:val="auto"/>
          <w:sz w:val="20"/>
          <w:szCs w:val="20"/>
          <w:lang w:val="fr-FR"/>
        </w:rPr>
        <w:t>thique et d</w:t>
      </w:r>
      <w:r w:rsidRPr="00917CB0">
        <w:rPr>
          <w:color w:val="auto"/>
          <w:sz w:val="20"/>
          <w:szCs w:val="20"/>
        </w:rPr>
        <w:t>éontologie</w:t>
      </w:r>
      <w:r w:rsidRPr="00917CB0">
        <w:rPr>
          <w:color w:val="auto"/>
          <w:sz w:val="20"/>
          <w:szCs w:val="20"/>
          <w:lang w:val="nl-NL"/>
        </w:rPr>
        <w:t> »</w:t>
      </w:r>
      <w:r w:rsidRPr="00917CB0">
        <w:rPr>
          <w:color w:val="auto"/>
          <w:sz w:val="20"/>
          <w:szCs w:val="20"/>
        </w:rPr>
        <w:t xml:space="preserve">. </w:t>
      </w:r>
      <w:r>
        <w:rPr>
          <w:sz w:val="20"/>
          <w:szCs w:val="20"/>
          <w:lang w:val="fr-FR"/>
        </w:rPr>
        <w:t>Ce groupe r</w:t>
      </w:r>
      <w:r>
        <w:rPr>
          <w:sz w:val="20"/>
          <w:szCs w:val="20"/>
        </w:rPr>
        <w:t>é</w:t>
      </w:r>
      <w:r>
        <w:rPr>
          <w:sz w:val="20"/>
          <w:szCs w:val="20"/>
          <w:lang w:val="fr-FR"/>
        </w:rPr>
        <w:t>unit des partenaires des r</w:t>
      </w:r>
      <w:r>
        <w:rPr>
          <w:sz w:val="20"/>
          <w:szCs w:val="20"/>
        </w:rPr>
        <w:t>é</w:t>
      </w:r>
      <w:r>
        <w:rPr>
          <w:sz w:val="20"/>
          <w:szCs w:val="20"/>
          <w:lang w:val="fr-FR"/>
        </w:rPr>
        <w:t>seaux suivants</w:t>
      </w:r>
      <w:r>
        <w:rPr>
          <w:sz w:val="20"/>
          <w:szCs w:val="20"/>
        </w:rPr>
        <w:t> </w:t>
      </w:r>
      <w:r>
        <w:rPr>
          <w:sz w:val="20"/>
          <w:szCs w:val="20"/>
          <w:lang w:val="sv-SE"/>
        </w:rPr>
        <w:t>: Matilda, ProxiR</w:t>
      </w:r>
      <w:r>
        <w:rPr>
          <w:sz w:val="20"/>
          <w:szCs w:val="20"/>
        </w:rPr>
        <w:t>é</w:t>
      </w:r>
      <w:r>
        <w:rPr>
          <w:sz w:val="20"/>
          <w:szCs w:val="20"/>
          <w:lang w:val="fr-FR"/>
        </w:rPr>
        <w:t>Lux, CLA ainsi que la Plateforme de Concertation en Sant</w:t>
      </w:r>
      <w:r>
        <w:rPr>
          <w:sz w:val="20"/>
          <w:szCs w:val="20"/>
        </w:rPr>
        <w:t xml:space="preserve">é </w:t>
      </w:r>
      <w:r>
        <w:rPr>
          <w:sz w:val="20"/>
          <w:szCs w:val="20"/>
          <w:lang w:val="it-IT"/>
        </w:rPr>
        <w:t xml:space="preserve">Mentale. </w:t>
      </w:r>
    </w:p>
    <w:p w14:paraId="67B82BAD" w14:textId="77777777" w:rsidR="00CB725D" w:rsidRDefault="00917CB0">
      <w:pPr>
        <w:pStyle w:val="Corps"/>
        <w:spacing w:after="160" w:line="259" w:lineRule="auto"/>
        <w:jc w:val="both"/>
        <w:rPr>
          <w:sz w:val="20"/>
          <w:szCs w:val="20"/>
        </w:rPr>
      </w:pPr>
      <w:r>
        <w:rPr>
          <w:sz w:val="20"/>
          <w:szCs w:val="20"/>
          <w:lang w:val="nl-NL"/>
        </w:rPr>
        <w:t xml:space="preserve">Il </w:t>
      </w:r>
      <w:r>
        <w:rPr>
          <w:sz w:val="20"/>
          <w:szCs w:val="20"/>
        </w:rPr>
        <w:t>s</w:t>
      </w:r>
      <w:r>
        <w:rPr>
          <w:sz w:val="20"/>
          <w:szCs w:val="20"/>
          <w:lang w:val="fr-FR"/>
        </w:rPr>
        <w:t>’est donn</w:t>
      </w:r>
      <w:r>
        <w:rPr>
          <w:sz w:val="20"/>
          <w:szCs w:val="20"/>
        </w:rPr>
        <w:t xml:space="preserve">é </w:t>
      </w:r>
      <w:r>
        <w:rPr>
          <w:sz w:val="20"/>
          <w:szCs w:val="20"/>
          <w:lang w:val="en-US"/>
        </w:rPr>
        <w:t>diff</w:t>
      </w:r>
      <w:r>
        <w:rPr>
          <w:sz w:val="20"/>
          <w:szCs w:val="20"/>
        </w:rPr>
        <w:t>é</w:t>
      </w:r>
      <w:r>
        <w:rPr>
          <w:sz w:val="20"/>
          <w:szCs w:val="20"/>
          <w:lang w:val="fr-FR"/>
        </w:rPr>
        <w:t xml:space="preserve">rentes missions, dont </w:t>
      </w:r>
      <w:r>
        <w:rPr>
          <w:sz w:val="20"/>
          <w:szCs w:val="20"/>
          <w:lang w:val="nl-NL"/>
        </w:rPr>
        <w:t xml:space="preserve">celle d’assurer </w:t>
      </w:r>
      <w:r>
        <w:rPr>
          <w:sz w:val="20"/>
          <w:szCs w:val="20"/>
        </w:rPr>
        <w:t>un rô</w:t>
      </w:r>
      <w:r>
        <w:rPr>
          <w:sz w:val="20"/>
          <w:szCs w:val="20"/>
          <w:lang w:val="fr-FR"/>
        </w:rPr>
        <w:t>le de veille pour maintenir un</w:t>
      </w:r>
      <w:r>
        <w:rPr>
          <w:sz w:val="20"/>
          <w:szCs w:val="20"/>
        </w:rPr>
        <w:t> souci é</w:t>
      </w:r>
      <w:r>
        <w:rPr>
          <w:sz w:val="20"/>
          <w:szCs w:val="20"/>
          <w:lang w:val="fr-FR"/>
        </w:rPr>
        <w:t>thique</w:t>
      </w:r>
      <w:r>
        <w:rPr>
          <w:sz w:val="20"/>
          <w:szCs w:val="20"/>
        </w:rPr>
        <w:t> </w:t>
      </w:r>
      <w:r>
        <w:rPr>
          <w:sz w:val="20"/>
          <w:szCs w:val="20"/>
          <w:lang w:val="fr-FR"/>
        </w:rPr>
        <w:t xml:space="preserve">dans les pratiques, tant vis-à-vis des usagers, qu’entre professionnels. </w:t>
      </w:r>
    </w:p>
    <w:p w14:paraId="1F706983" w14:textId="77777777" w:rsidR="00CB725D" w:rsidRDefault="00917CB0">
      <w:pPr>
        <w:pStyle w:val="Corps"/>
        <w:rPr>
          <w:rStyle w:val="Aucun"/>
          <w:sz w:val="20"/>
          <w:szCs w:val="20"/>
        </w:rPr>
      </w:pPr>
      <w:r>
        <w:rPr>
          <w:sz w:val="20"/>
          <w:szCs w:val="20"/>
          <w:lang w:val="fr-FR"/>
        </w:rPr>
        <w:t>Toute personne concern</w:t>
      </w:r>
      <w:r>
        <w:rPr>
          <w:sz w:val="20"/>
          <w:szCs w:val="20"/>
        </w:rPr>
        <w:t>é</w:t>
      </w:r>
      <w:r>
        <w:rPr>
          <w:sz w:val="20"/>
          <w:szCs w:val="20"/>
          <w:lang w:val="fr-FR"/>
        </w:rPr>
        <w:t xml:space="preserve">e par une question </w:t>
      </w:r>
      <w:r>
        <w:rPr>
          <w:sz w:val="20"/>
          <w:szCs w:val="20"/>
        </w:rPr>
        <w:t>é</w:t>
      </w:r>
      <w:r>
        <w:rPr>
          <w:sz w:val="20"/>
          <w:szCs w:val="20"/>
          <w:lang w:val="fr-FR"/>
        </w:rPr>
        <w:t xml:space="preserve">thique peut </w:t>
      </w:r>
      <w:r>
        <w:rPr>
          <w:sz w:val="20"/>
          <w:szCs w:val="20"/>
          <w:lang w:val="nl-NL"/>
        </w:rPr>
        <w:t xml:space="preserve">contacter ou intégrer (je ne sais plus dans quel sens nous avions mis le mot « joindre ») </w:t>
      </w:r>
      <w:r>
        <w:rPr>
          <w:sz w:val="20"/>
          <w:szCs w:val="20"/>
          <w:lang w:val="fr-FR"/>
        </w:rPr>
        <w:t>ce groupe, soit via l’adresse mail suivante</w:t>
      </w:r>
      <w:r>
        <w:rPr>
          <w:sz w:val="20"/>
          <w:szCs w:val="20"/>
        </w:rPr>
        <w:t xml:space="preserve"> : </w:t>
      </w:r>
      <w:hyperlink r:id="rId8" w:history="1">
        <w:r>
          <w:rPr>
            <w:rStyle w:val="Hyperlink0"/>
          </w:rPr>
          <w:t>ethique@plateformepsylux.be</w:t>
        </w:r>
      </w:hyperlink>
      <w:r>
        <w:rPr>
          <w:rStyle w:val="Aucun"/>
          <w:sz w:val="20"/>
          <w:szCs w:val="20"/>
          <w:lang w:val="fr-FR"/>
        </w:rPr>
        <w:t xml:space="preserve">, soit </w:t>
      </w:r>
      <w:r>
        <w:rPr>
          <w:rStyle w:val="Aucun"/>
          <w:sz w:val="20"/>
          <w:szCs w:val="20"/>
          <w:lang w:val="nl-NL"/>
        </w:rPr>
        <w:t>via</w:t>
      </w:r>
      <w:r>
        <w:rPr>
          <w:rStyle w:val="Aucun"/>
          <w:sz w:val="20"/>
          <w:szCs w:val="20"/>
          <w:lang w:val="fr-FR"/>
        </w:rPr>
        <w:t xml:space="preserve"> un membre du groupe (voir </w:t>
      </w:r>
      <w:r>
        <w:rPr>
          <w:rStyle w:val="Aucun"/>
          <w:sz w:val="20"/>
          <w:szCs w:val="20"/>
          <w:lang w:val="nl-NL"/>
        </w:rPr>
        <w:t xml:space="preserve">liste des membres </w:t>
      </w:r>
      <w:r>
        <w:rPr>
          <w:rStyle w:val="Aucun"/>
          <w:sz w:val="20"/>
          <w:szCs w:val="20"/>
          <w:lang w:val="fr-FR"/>
        </w:rPr>
        <w:t xml:space="preserve">annexe). </w:t>
      </w:r>
    </w:p>
    <w:p w14:paraId="368C7C04" w14:textId="77777777" w:rsidR="00CB725D" w:rsidRDefault="00CB725D">
      <w:pPr>
        <w:pStyle w:val="Corps"/>
        <w:rPr>
          <w:sz w:val="20"/>
          <w:szCs w:val="20"/>
          <w:lang w:val="fr-FR"/>
        </w:rPr>
      </w:pPr>
    </w:p>
    <w:p w14:paraId="467E6C7C" w14:textId="77777777" w:rsidR="00CB725D" w:rsidRDefault="00917CB0">
      <w:pPr>
        <w:pStyle w:val="Corps"/>
        <w:rPr>
          <w:rStyle w:val="Aucun"/>
          <w:sz w:val="20"/>
          <w:szCs w:val="20"/>
        </w:rPr>
      </w:pPr>
      <w:r>
        <w:rPr>
          <w:rStyle w:val="Aucun"/>
          <w:sz w:val="20"/>
          <w:szCs w:val="20"/>
          <w:lang w:val="fr-FR"/>
        </w:rPr>
        <w:t xml:space="preserve">Pour rappel, le groupe a élaboré une charte éthique, qui met en avant des principes, dont certains sont spécifiques au fonctionnement des différents réseaux (point D de la charte). Celle-ci est accessible sur le site de la PFCSM. </w:t>
      </w:r>
    </w:p>
    <w:p w14:paraId="7B14B260" w14:textId="77777777" w:rsidR="00CB725D" w:rsidRDefault="00907030">
      <w:pPr>
        <w:pStyle w:val="Corps"/>
        <w:ind w:left="360"/>
        <w:rPr>
          <w:rStyle w:val="Aucun"/>
          <w:sz w:val="20"/>
          <w:szCs w:val="20"/>
        </w:rPr>
      </w:pPr>
      <w:hyperlink r:id="rId9" w:history="1">
        <w:r w:rsidR="00917CB0">
          <w:rPr>
            <w:rStyle w:val="Hyperlink1"/>
            <w:lang w:val="fr-FR"/>
          </w:rPr>
          <w:t>http://www.plateformepsylux.be/wp-content/uploads/2017/12/Charte-%C3%A9thique.pdf</w:t>
        </w:r>
      </w:hyperlink>
    </w:p>
    <w:p w14:paraId="640C0B34" w14:textId="77777777" w:rsidR="00CB725D" w:rsidRDefault="00917CB0">
      <w:pPr>
        <w:pStyle w:val="Corps"/>
        <w:jc w:val="both"/>
        <w:rPr>
          <w:rStyle w:val="Aucun"/>
          <w:sz w:val="20"/>
          <w:szCs w:val="20"/>
        </w:rPr>
      </w:pPr>
      <w:r>
        <w:rPr>
          <w:rStyle w:val="Aucun"/>
          <w:sz w:val="20"/>
          <w:szCs w:val="20"/>
          <w:lang w:val="fr-FR"/>
        </w:rPr>
        <w:t xml:space="preserve">Le groupe souhaite rappeler que la vision </w:t>
      </w:r>
      <w:r>
        <w:rPr>
          <w:rStyle w:val="Aucun"/>
          <w:sz w:val="20"/>
          <w:szCs w:val="20"/>
        </w:rPr>
        <w:t>é</w:t>
      </w:r>
      <w:r>
        <w:rPr>
          <w:rStyle w:val="Aucun"/>
          <w:sz w:val="20"/>
          <w:szCs w:val="20"/>
          <w:lang w:val="fr-FR"/>
        </w:rPr>
        <w:t>thique importe tant au niveau des relations entre soignants ou entre services, que dans la relation soignant/soign</w:t>
      </w:r>
      <w:r>
        <w:rPr>
          <w:rStyle w:val="Aucun"/>
          <w:sz w:val="20"/>
          <w:szCs w:val="20"/>
        </w:rPr>
        <w:t>é</w:t>
      </w:r>
      <w:r>
        <w:rPr>
          <w:rStyle w:val="Aucun"/>
          <w:sz w:val="20"/>
          <w:szCs w:val="20"/>
          <w:lang w:val="fr-FR"/>
        </w:rPr>
        <w:t>. En effet, les valeurs que nous d</w:t>
      </w:r>
      <w:r>
        <w:rPr>
          <w:rStyle w:val="Aucun"/>
          <w:sz w:val="20"/>
          <w:szCs w:val="20"/>
        </w:rPr>
        <w:t>é</w:t>
      </w:r>
      <w:r>
        <w:rPr>
          <w:rStyle w:val="Aucun"/>
          <w:sz w:val="20"/>
          <w:szCs w:val="20"/>
          <w:lang w:val="fr-FR"/>
        </w:rPr>
        <w:t>fendons s’</w:t>
      </w:r>
      <w:r>
        <w:rPr>
          <w:rStyle w:val="Aucun"/>
          <w:sz w:val="20"/>
          <w:szCs w:val="20"/>
          <w:lang w:val="de-DE"/>
        </w:rPr>
        <w:t xml:space="preserve">attachent </w:t>
      </w:r>
      <w:r>
        <w:rPr>
          <w:rStyle w:val="Aucun"/>
          <w:sz w:val="20"/>
          <w:szCs w:val="20"/>
          <w:lang w:val="fr-FR"/>
        </w:rPr>
        <w:t>à promouvoir l’humanisme, le respect des personnes, usagers, proches ou professionnels, le bien-être (incluant le bien-être au travail), la bienveillance, la s</w:t>
      </w:r>
      <w:r>
        <w:rPr>
          <w:rStyle w:val="Aucun"/>
          <w:sz w:val="20"/>
          <w:szCs w:val="20"/>
        </w:rPr>
        <w:t>écurité</w:t>
      </w:r>
      <w:r>
        <w:rPr>
          <w:rStyle w:val="Aucun"/>
          <w:sz w:val="20"/>
          <w:szCs w:val="20"/>
          <w:lang w:val="es-ES_tradnl"/>
        </w:rPr>
        <w:t>, la confiance</w:t>
      </w:r>
      <w:r>
        <w:rPr>
          <w:rStyle w:val="Aucun"/>
          <w:sz w:val="20"/>
          <w:szCs w:val="20"/>
          <w:lang w:val="nl-NL"/>
        </w:rPr>
        <w:t xml:space="preserve">, </w:t>
      </w:r>
      <w:r>
        <w:rPr>
          <w:rStyle w:val="Aucun"/>
          <w:sz w:val="20"/>
          <w:szCs w:val="20"/>
          <w:lang w:val="fr-FR"/>
        </w:rPr>
        <w:t>le dialogue, et l’</w:t>
      </w:r>
      <w:r>
        <w:rPr>
          <w:rStyle w:val="Aucun"/>
          <w:sz w:val="20"/>
          <w:szCs w:val="20"/>
        </w:rPr>
        <w:t xml:space="preserve">autonomie. </w:t>
      </w:r>
    </w:p>
    <w:p w14:paraId="3D16AD52" w14:textId="77777777" w:rsidR="00CB725D" w:rsidRDefault="00917CB0">
      <w:pPr>
        <w:pStyle w:val="Corps"/>
        <w:spacing w:after="160" w:line="259" w:lineRule="auto"/>
        <w:jc w:val="both"/>
        <w:rPr>
          <w:rStyle w:val="Aucun"/>
          <w:sz w:val="20"/>
          <w:szCs w:val="20"/>
        </w:rPr>
      </w:pPr>
      <w:r>
        <w:rPr>
          <w:rStyle w:val="Aucun"/>
          <w:sz w:val="20"/>
          <w:szCs w:val="20"/>
          <w:lang w:val="fr-FR"/>
        </w:rPr>
        <w:t>Le groupe insiste sur le fait que ces valeurs doivent sous-tendre les d</w:t>
      </w:r>
      <w:r>
        <w:rPr>
          <w:rStyle w:val="Aucun"/>
          <w:sz w:val="20"/>
          <w:szCs w:val="20"/>
        </w:rPr>
        <w:t>é</w:t>
      </w:r>
      <w:r>
        <w:rPr>
          <w:rStyle w:val="Aucun"/>
          <w:sz w:val="20"/>
          <w:szCs w:val="20"/>
          <w:lang w:val="fr-FR"/>
        </w:rPr>
        <w:t>cisions et les actions des R</w:t>
      </w:r>
      <w:r>
        <w:rPr>
          <w:rStyle w:val="Aucun"/>
          <w:sz w:val="20"/>
          <w:szCs w:val="20"/>
        </w:rPr>
        <w:t>é</w:t>
      </w:r>
      <w:r>
        <w:rPr>
          <w:rStyle w:val="Aucun"/>
          <w:sz w:val="20"/>
          <w:szCs w:val="20"/>
          <w:lang w:val="fr-FR"/>
        </w:rPr>
        <w:t>seaux. La bientraitance doit ê</w:t>
      </w:r>
      <w:r>
        <w:rPr>
          <w:rStyle w:val="Aucun"/>
          <w:sz w:val="20"/>
          <w:szCs w:val="20"/>
        </w:rPr>
        <w:t>tre au c</w:t>
      </w:r>
      <w:r>
        <w:rPr>
          <w:rStyle w:val="Aucun"/>
          <w:sz w:val="20"/>
          <w:szCs w:val="20"/>
          <w:lang w:val="fr-FR"/>
        </w:rPr>
        <w:t>œur du fonctionnement de chacun des partenaires.</w:t>
      </w:r>
    </w:p>
    <w:p w14:paraId="2A03FE0E" w14:textId="77777777" w:rsidR="00CB725D" w:rsidRDefault="00917CB0">
      <w:pPr>
        <w:pStyle w:val="Corps"/>
        <w:spacing w:after="160" w:line="259" w:lineRule="auto"/>
        <w:jc w:val="both"/>
        <w:rPr>
          <w:rStyle w:val="Aucun"/>
          <w:sz w:val="20"/>
          <w:szCs w:val="20"/>
        </w:rPr>
      </w:pPr>
      <w:r>
        <w:rPr>
          <w:rStyle w:val="Aucun"/>
          <w:sz w:val="20"/>
          <w:szCs w:val="20"/>
          <w:lang w:val="fr-FR"/>
        </w:rPr>
        <w:t xml:space="preserve">Cela passe par l’étape d’une adhésion explicite des comités de Réseau et des conseils d’administration à la charte éthique. </w:t>
      </w:r>
    </w:p>
    <w:p w14:paraId="76361BB3" w14:textId="77777777" w:rsidR="00CB725D" w:rsidRDefault="00CB725D">
      <w:pPr>
        <w:pStyle w:val="Corps"/>
        <w:spacing w:after="160" w:line="259" w:lineRule="auto"/>
        <w:jc w:val="both"/>
        <w:rPr>
          <w:sz w:val="20"/>
          <w:szCs w:val="20"/>
          <w:lang w:val="fr-FR"/>
        </w:rPr>
      </w:pPr>
    </w:p>
    <w:p w14:paraId="14D1A036" w14:textId="77777777" w:rsidR="00CB725D" w:rsidRDefault="00917CB0" w:rsidP="00917CB0">
      <w:pPr>
        <w:pStyle w:val="Corps"/>
        <w:spacing w:after="160" w:line="259" w:lineRule="auto"/>
        <w:jc w:val="both"/>
        <w:rPr>
          <w:rStyle w:val="Aucun"/>
          <w:sz w:val="20"/>
          <w:szCs w:val="20"/>
        </w:rPr>
      </w:pPr>
      <w:r>
        <w:rPr>
          <w:rStyle w:val="Aucun"/>
          <w:sz w:val="20"/>
          <w:szCs w:val="20"/>
          <w:lang w:val="fr-FR"/>
        </w:rPr>
        <w:t xml:space="preserve">Nous profitons de ce courrier pour rappeler que le groupe peut être interpellé par toute personne concernée par une question éthique et qu’il est susceptible de remettre des avis non contraignants. De plus amples informations concernant le groupe sont disponibles dans le dépliant ci joint. </w:t>
      </w:r>
      <w:r>
        <w:rPr>
          <w:rStyle w:val="Aucun"/>
          <w:sz w:val="20"/>
          <w:szCs w:val="20"/>
        </w:rPr>
        <w:br/>
      </w:r>
    </w:p>
    <w:p w14:paraId="48FBE699" w14:textId="77777777" w:rsidR="00CB725D" w:rsidRDefault="00917CB0">
      <w:pPr>
        <w:pStyle w:val="Corps"/>
        <w:spacing w:after="160" w:line="259" w:lineRule="auto"/>
        <w:jc w:val="both"/>
        <w:rPr>
          <w:sz w:val="20"/>
          <w:szCs w:val="20"/>
          <w:lang w:val="fr-FR"/>
        </w:rPr>
      </w:pPr>
      <w:r>
        <w:rPr>
          <w:rStyle w:val="Aucun"/>
          <w:sz w:val="20"/>
          <w:szCs w:val="20"/>
          <w:lang w:val="nl-NL"/>
        </w:rPr>
        <w:t>Suggestion : « En vous remerciant d’avance de bien vouloir transmettre ce courrier à vos collaborateurs ainsi qu’à toutes personnes intéressés, nous vous prions de croire, en l’expression de notre considération distinguée. »</w:t>
      </w:r>
    </w:p>
    <w:p w14:paraId="02CA5127" w14:textId="77777777" w:rsidR="00CB725D" w:rsidRDefault="00917CB0">
      <w:pPr>
        <w:pStyle w:val="Corps"/>
        <w:spacing w:after="160" w:line="259" w:lineRule="auto"/>
        <w:jc w:val="both"/>
        <w:rPr>
          <w:sz w:val="20"/>
          <w:szCs w:val="20"/>
          <w:lang w:val="fr-FR"/>
        </w:rPr>
      </w:pPr>
      <w:r>
        <w:rPr>
          <w:sz w:val="20"/>
          <w:szCs w:val="20"/>
          <w:lang w:val="fr-FR"/>
        </w:rPr>
        <w:br/>
      </w:r>
    </w:p>
    <w:p w14:paraId="26980948" w14:textId="77777777" w:rsidR="00CB725D" w:rsidRDefault="00917CB0">
      <w:pPr>
        <w:pStyle w:val="Corps"/>
        <w:spacing w:after="0"/>
        <w:ind w:left="3540"/>
        <w:rPr>
          <w:rStyle w:val="Aucun"/>
          <w:sz w:val="20"/>
          <w:szCs w:val="20"/>
        </w:rPr>
      </w:pPr>
      <w:r>
        <w:rPr>
          <w:rStyle w:val="Aucun"/>
          <w:sz w:val="20"/>
          <w:szCs w:val="20"/>
        </w:rPr>
        <w:t xml:space="preserve">          </w:t>
      </w:r>
      <w:r>
        <w:rPr>
          <w:rStyle w:val="Aucun"/>
          <w:sz w:val="20"/>
          <w:szCs w:val="20"/>
          <w:lang w:val="fr-FR"/>
        </w:rPr>
        <w:t>Pour le groupe « Ethique et D</w:t>
      </w:r>
      <w:r>
        <w:rPr>
          <w:rStyle w:val="Aucun"/>
          <w:sz w:val="20"/>
          <w:szCs w:val="20"/>
        </w:rPr>
        <w:t>é</w:t>
      </w:r>
      <w:r>
        <w:rPr>
          <w:rStyle w:val="Aucun"/>
          <w:sz w:val="20"/>
          <w:szCs w:val="20"/>
          <w:lang w:val="en-US"/>
        </w:rPr>
        <w:t>ontologie</w:t>
      </w:r>
      <w:r>
        <w:rPr>
          <w:rStyle w:val="Aucun"/>
          <w:sz w:val="20"/>
          <w:szCs w:val="20"/>
          <w:lang w:val="fr-FR"/>
        </w:rPr>
        <w:t> »  des r</w:t>
      </w:r>
      <w:r>
        <w:rPr>
          <w:rStyle w:val="Aucun"/>
          <w:sz w:val="20"/>
          <w:szCs w:val="20"/>
        </w:rPr>
        <w:t>é</w:t>
      </w:r>
      <w:r>
        <w:rPr>
          <w:rStyle w:val="Aucun"/>
          <w:sz w:val="20"/>
          <w:szCs w:val="20"/>
          <w:lang w:val="fr-FR"/>
        </w:rPr>
        <w:t>seaux</w:t>
      </w:r>
    </w:p>
    <w:p w14:paraId="31A8C6E8" w14:textId="77777777" w:rsidR="00CB725D" w:rsidRDefault="00917CB0">
      <w:pPr>
        <w:pStyle w:val="Corps"/>
        <w:spacing w:after="0"/>
        <w:ind w:left="3540"/>
        <w:rPr>
          <w:rStyle w:val="Aucun"/>
          <w:sz w:val="20"/>
          <w:szCs w:val="20"/>
        </w:rPr>
      </w:pPr>
      <w:r>
        <w:rPr>
          <w:rStyle w:val="Aucun"/>
          <w:sz w:val="20"/>
          <w:szCs w:val="20"/>
        </w:rPr>
        <w:t xml:space="preserve">             </w:t>
      </w:r>
      <w:r>
        <w:rPr>
          <w:rStyle w:val="Aucun"/>
          <w:sz w:val="20"/>
          <w:szCs w:val="20"/>
          <w:lang w:val="fr-FR"/>
        </w:rPr>
        <w:t>Marie-Francois</w:t>
      </w:r>
      <w:r w:rsidR="00802AB8" w:rsidRPr="00802AB8">
        <w:rPr>
          <w:rStyle w:val="Aucun"/>
          <w:color w:val="auto"/>
          <w:sz w:val="20"/>
          <w:szCs w:val="20"/>
          <w:lang w:val="fr-FR"/>
        </w:rPr>
        <w:t>e</w:t>
      </w:r>
      <w:r>
        <w:rPr>
          <w:rStyle w:val="Aucun"/>
          <w:sz w:val="20"/>
          <w:szCs w:val="20"/>
          <w:lang w:val="fr-FR"/>
        </w:rPr>
        <w:t xml:space="preserve"> </w:t>
      </w:r>
      <w:r>
        <w:rPr>
          <w:rStyle w:val="Aucun"/>
          <w:b/>
          <w:bCs/>
          <w:sz w:val="20"/>
          <w:szCs w:val="20"/>
          <w:lang w:val="fr-FR"/>
        </w:rPr>
        <w:t>Meurisse</w:t>
      </w:r>
      <w:r>
        <w:rPr>
          <w:rStyle w:val="Aucun"/>
          <w:sz w:val="20"/>
          <w:szCs w:val="20"/>
          <w:lang w:val="fr-FR"/>
        </w:rPr>
        <w:t xml:space="preserve"> et Marie-Jeanne  </w:t>
      </w:r>
      <w:r>
        <w:rPr>
          <w:rStyle w:val="Aucun"/>
          <w:b/>
          <w:bCs/>
          <w:sz w:val="20"/>
          <w:szCs w:val="20"/>
        </w:rPr>
        <w:t>KABONGO</w:t>
      </w:r>
    </w:p>
    <w:p w14:paraId="32E38228" w14:textId="77777777" w:rsidR="00CB725D" w:rsidRDefault="00917CB0">
      <w:pPr>
        <w:pStyle w:val="Corps"/>
        <w:spacing w:after="0"/>
        <w:ind w:left="4248" w:firstLine="708"/>
        <w:rPr>
          <w:rStyle w:val="Aucun"/>
          <w:sz w:val="20"/>
          <w:szCs w:val="20"/>
        </w:rPr>
      </w:pPr>
      <w:r>
        <w:rPr>
          <w:rStyle w:val="Aucun"/>
          <w:sz w:val="20"/>
          <w:szCs w:val="20"/>
        </w:rPr>
        <w:t xml:space="preserve">         </w:t>
      </w:r>
      <w:r>
        <w:rPr>
          <w:rStyle w:val="Aucun"/>
          <w:sz w:val="20"/>
          <w:szCs w:val="20"/>
          <w:lang w:val="fr-FR"/>
        </w:rPr>
        <w:t>Garantes de fonction</w:t>
      </w:r>
    </w:p>
    <w:p w14:paraId="5D050422" w14:textId="77777777" w:rsidR="00CB725D" w:rsidRDefault="00CB725D" w:rsidP="00802AB8">
      <w:pPr>
        <w:pStyle w:val="Corps"/>
        <w:spacing w:after="0"/>
        <w:ind w:left="3540"/>
        <w:rPr>
          <w:sz w:val="20"/>
          <w:szCs w:val="20"/>
          <w:lang w:val="fr-FR"/>
        </w:rPr>
      </w:pPr>
    </w:p>
    <w:p w14:paraId="247C70C2" w14:textId="77777777" w:rsidR="00CB725D" w:rsidRDefault="00CB725D">
      <w:pPr>
        <w:pStyle w:val="Corps"/>
        <w:spacing w:after="160" w:line="259" w:lineRule="auto"/>
        <w:jc w:val="both"/>
        <w:rPr>
          <w:sz w:val="20"/>
          <w:szCs w:val="20"/>
          <w:lang w:val="fr-FR"/>
        </w:rPr>
      </w:pPr>
    </w:p>
    <w:p w14:paraId="54FE853D" w14:textId="77777777" w:rsidR="00CB725D" w:rsidRDefault="00917CB0">
      <w:pPr>
        <w:pStyle w:val="Corps"/>
        <w:spacing w:after="160" w:line="259" w:lineRule="auto"/>
        <w:jc w:val="both"/>
        <w:rPr>
          <w:rStyle w:val="Aucun"/>
          <w:sz w:val="20"/>
          <w:szCs w:val="20"/>
          <w:u w:val="single"/>
        </w:rPr>
      </w:pPr>
      <w:r>
        <w:rPr>
          <w:rStyle w:val="Hyperlink0"/>
        </w:rPr>
        <w:lastRenderedPageBreak/>
        <w:t>ANNEXES :</w:t>
      </w:r>
      <w:r>
        <w:rPr>
          <w:rStyle w:val="Aucun"/>
          <w:sz w:val="20"/>
          <w:szCs w:val="20"/>
          <w:u w:val="single"/>
        </w:rPr>
        <w:br/>
      </w:r>
    </w:p>
    <w:p w14:paraId="434A48EE" w14:textId="77777777" w:rsidR="00CB725D" w:rsidRDefault="00917CB0">
      <w:pPr>
        <w:pStyle w:val="Paragraphedeliste"/>
        <w:numPr>
          <w:ilvl w:val="0"/>
          <w:numId w:val="2"/>
        </w:numPr>
        <w:spacing w:after="160" w:line="259" w:lineRule="auto"/>
        <w:jc w:val="both"/>
        <w:rPr>
          <w:rStyle w:val="Aucun"/>
          <w:sz w:val="20"/>
          <w:szCs w:val="20"/>
        </w:rPr>
      </w:pPr>
      <w:r>
        <w:rPr>
          <w:rStyle w:val="Aucun"/>
          <w:sz w:val="20"/>
          <w:szCs w:val="20"/>
        </w:rPr>
        <w:t>Liste des contacts de référence pour le groupe</w:t>
      </w:r>
    </w:p>
    <w:p w14:paraId="13DCAF26" w14:textId="77777777" w:rsidR="00CB725D" w:rsidRDefault="00917CB0">
      <w:pPr>
        <w:pStyle w:val="Paragraphedeliste"/>
        <w:numPr>
          <w:ilvl w:val="0"/>
          <w:numId w:val="2"/>
        </w:numPr>
        <w:spacing w:after="160" w:line="259" w:lineRule="auto"/>
        <w:jc w:val="both"/>
        <w:rPr>
          <w:rStyle w:val="Aucun"/>
          <w:sz w:val="20"/>
          <w:szCs w:val="20"/>
        </w:rPr>
      </w:pPr>
      <w:r>
        <w:rPr>
          <w:rStyle w:val="Aucun"/>
          <w:sz w:val="20"/>
          <w:szCs w:val="20"/>
        </w:rPr>
        <w:t>Charte</w:t>
      </w:r>
    </w:p>
    <w:p w14:paraId="143812BC" w14:textId="77777777" w:rsidR="00CB725D" w:rsidRDefault="00917CB0">
      <w:pPr>
        <w:pStyle w:val="Paragraphedeliste"/>
        <w:numPr>
          <w:ilvl w:val="0"/>
          <w:numId w:val="2"/>
        </w:numPr>
        <w:spacing w:after="160" w:line="259" w:lineRule="auto"/>
        <w:jc w:val="both"/>
        <w:rPr>
          <w:rStyle w:val="Aucun"/>
          <w:sz w:val="20"/>
          <w:szCs w:val="20"/>
        </w:rPr>
      </w:pPr>
      <w:r>
        <w:rPr>
          <w:rStyle w:val="Aucun"/>
          <w:sz w:val="20"/>
          <w:szCs w:val="20"/>
        </w:rPr>
        <w:t>Folder</w:t>
      </w:r>
    </w:p>
    <w:p w14:paraId="4633662D" w14:textId="77777777" w:rsidR="00CB725D" w:rsidRDefault="00CB725D">
      <w:pPr>
        <w:pStyle w:val="Corps"/>
        <w:rPr>
          <w:sz w:val="20"/>
          <w:szCs w:val="20"/>
        </w:rPr>
      </w:pPr>
    </w:p>
    <w:p w14:paraId="3CE3A8CF" w14:textId="77777777" w:rsidR="00CB725D" w:rsidRDefault="00CB725D">
      <w:pPr>
        <w:pStyle w:val="Corps"/>
      </w:pPr>
    </w:p>
    <w:sectPr w:rsidR="00CB725D">
      <w:headerReference w:type="default" r:id="rId10"/>
      <w:footerReference w:type="default" r:id="rId1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43C52" w14:textId="77777777" w:rsidR="00907030" w:rsidRDefault="00907030">
      <w:r>
        <w:separator/>
      </w:r>
    </w:p>
  </w:endnote>
  <w:endnote w:type="continuationSeparator" w:id="0">
    <w:p w14:paraId="6536C872" w14:textId="77777777" w:rsidR="00907030" w:rsidRDefault="00907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B96AB" w14:textId="77777777" w:rsidR="00917CB0" w:rsidRDefault="00917CB0">
    <w:pPr>
      <w:pStyle w:val="En-t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83ED3" w14:textId="77777777" w:rsidR="00907030" w:rsidRDefault="00907030">
      <w:r>
        <w:separator/>
      </w:r>
    </w:p>
  </w:footnote>
  <w:footnote w:type="continuationSeparator" w:id="0">
    <w:p w14:paraId="73363BA8" w14:textId="77777777" w:rsidR="00907030" w:rsidRDefault="00907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2CE9F" w14:textId="77777777" w:rsidR="00917CB0" w:rsidRDefault="00917CB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417AA"/>
    <w:multiLevelType w:val="hybridMultilevel"/>
    <w:tmpl w:val="09A8D19C"/>
    <w:numStyleLink w:val="Style1import"/>
  </w:abstractNum>
  <w:abstractNum w:abstractNumId="1">
    <w:nsid w:val="57C2092C"/>
    <w:multiLevelType w:val="hybridMultilevel"/>
    <w:tmpl w:val="09A8D19C"/>
    <w:styleLink w:val="Style1import"/>
    <w:lvl w:ilvl="0" w:tplc="03E6D1C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6AF24118">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C5A01E98">
      <w:start w:val="1"/>
      <w:numFmt w:val="bullet"/>
      <w:lvlText w:val="-"/>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260F846">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0566EE4">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BED0D818">
      <w:start w:val="1"/>
      <w:numFmt w:val="bullet"/>
      <w:lvlText w:val="-"/>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EF4A612">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9AC62C7C">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A3E9EEA">
      <w:start w:val="1"/>
      <w:numFmt w:val="bullet"/>
      <w:lvlText w:val="-"/>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B725D"/>
    <w:rsid w:val="00563E3A"/>
    <w:rsid w:val="00673921"/>
    <w:rsid w:val="00802AB8"/>
    <w:rsid w:val="00907030"/>
    <w:rsid w:val="00917CB0"/>
    <w:rsid w:val="00CB725D"/>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1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Standard">
    <w:name w:val="Standard"/>
    <w:pPr>
      <w:widowControl w:val="0"/>
      <w:suppressAutoHyphens/>
    </w:pPr>
    <w:rPr>
      <w:rFonts w:cs="Arial Unicode MS"/>
      <w:color w:val="000000"/>
      <w:kern w:val="3"/>
      <w:sz w:val="24"/>
      <w:szCs w:val="24"/>
      <w:u w:color="000000"/>
      <w:lang w:val="fr-FR"/>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Aucun">
    <w:name w:val="Aucun"/>
  </w:style>
  <w:style w:type="character" w:customStyle="1" w:styleId="Hyperlink0">
    <w:name w:val="Hyperlink.0"/>
    <w:basedOn w:val="Aucun"/>
    <w:rPr>
      <w:sz w:val="20"/>
      <w:szCs w:val="20"/>
      <w:u w:val="single"/>
      <w:lang w:val="fr-FR"/>
    </w:rPr>
  </w:style>
  <w:style w:type="character" w:customStyle="1" w:styleId="Lien">
    <w:name w:val="Lien"/>
    <w:rPr>
      <w:color w:val="0000FF"/>
      <w:u w:val="single" w:color="0000FF"/>
    </w:rPr>
  </w:style>
  <w:style w:type="character" w:customStyle="1" w:styleId="Hyperlink1">
    <w:name w:val="Hyperlink.1"/>
    <w:basedOn w:val="Lien"/>
    <w:rPr>
      <w:color w:val="0000FF"/>
      <w:sz w:val="20"/>
      <w:szCs w:val="20"/>
      <w:u w:val="single" w:color="0000FF"/>
    </w:rPr>
  </w:style>
  <w:style w:type="paragraph" w:customStyle="1" w:styleId="Pardfaut">
    <w:name w:val="Par défaut"/>
    <w:rPr>
      <w:rFonts w:ascii="Helvetica" w:eastAsia="Helvetica" w:hAnsi="Helvetica" w:cs="Helvetica"/>
      <w:color w:val="000000"/>
      <w:sz w:val="22"/>
      <w:szCs w:val="22"/>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sz w:val="24"/>
      <w:szCs w:val="24"/>
      <w:lang w:val="en-US" w:eastAsia="en-US"/>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917C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7CB0"/>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customStyle="1" w:styleId="Standard">
    <w:name w:val="Standard"/>
    <w:pPr>
      <w:widowControl w:val="0"/>
      <w:suppressAutoHyphens/>
    </w:pPr>
    <w:rPr>
      <w:rFonts w:cs="Arial Unicode MS"/>
      <w:color w:val="000000"/>
      <w:kern w:val="3"/>
      <w:sz w:val="24"/>
      <w:szCs w:val="24"/>
      <w:u w:color="000000"/>
      <w:lang w:val="fr-FR"/>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character" w:customStyle="1" w:styleId="Aucun">
    <w:name w:val="Aucun"/>
  </w:style>
  <w:style w:type="character" w:customStyle="1" w:styleId="Hyperlink0">
    <w:name w:val="Hyperlink.0"/>
    <w:basedOn w:val="Aucun"/>
    <w:rPr>
      <w:sz w:val="20"/>
      <w:szCs w:val="20"/>
      <w:u w:val="single"/>
      <w:lang w:val="fr-FR"/>
    </w:rPr>
  </w:style>
  <w:style w:type="character" w:customStyle="1" w:styleId="Lien">
    <w:name w:val="Lien"/>
    <w:rPr>
      <w:color w:val="0000FF"/>
      <w:u w:val="single" w:color="0000FF"/>
    </w:rPr>
  </w:style>
  <w:style w:type="character" w:customStyle="1" w:styleId="Hyperlink1">
    <w:name w:val="Hyperlink.1"/>
    <w:basedOn w:val="Lien"/>
    <w:rPr>
      <w:color w:val="0000FF"/>
      <w:sz w:val="20"/>
      <w:szCs w:val="20"/>
      <w:u w:val="single" w:color="0000FF"/>
    </w:rPr>
  </w:style>
  <w:style w:type="paragraph" w:customStyle="1" w:styleId="Pardfaut">
    <w:name w:val="Par défaut"/>
    <w:rPr>
      <w:rFonts w:ascii="Helvetica" w:eastAsia="Helvetica" w:hAnsi="Helvetica" w:cs="Helvetica"/>
      <w:color w:val="000000"/>
      <w:sz w:val="22"/>
      <w:szCs w:val="22"/>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lang w:val="fr-FR"/>
    </w:rPr>
  </w:style>
  <w:style w:type="numbering" w:customStyle="1" w:styleId="Style1import">
    <w:name w:val="Style 1 importé"/>
    <w:pPr>
      <w:numPr>
        <w:numId w:val="1"/>
      </w:numPr>
    </w:p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sz w:val="24"/>
      <w:szCs w:val="24"/>
      <w:lang w:val="en-US" w:eastAsia="en-US"/>
    </w:rPr>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917CB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17CB0"/>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ethique@plateformepsylux.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teformepsylux.be/wp-content/uploads/2017/12/Charte-%25C3%25A9thique.pdf"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2475</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HPPC2</dc:creator>
  <cp:lastModifiedBy>HPPC2</cp:lastModifiedBy>
  <cp:revision>2</cp:revision>
  <dcterms:created xsi:type="dcterms:W3CDTF">2019-10-02T11:37:00Z</dcterms:created>
  <dcterms:modified xsi:type="dcterms:W3CDTF">2019-10-02T11:37:00Z</dcterms:modified>
</cp:coreProperties>
</file>